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311"/>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311"/>
        <w:jc w:val="both"/>
        <w:textAlignment w:val="auto"/>
        <w:outlineLvl w:val="9"/>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311"/>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课题指南</w:t>
      </w:r>
    </w:p>
    <w:bookmarkEnd w:id="0"/>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311"/>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311"/>
        <w:jc w:val="center"/>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重大项目</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rPr>
        <w:t>1.习</w:t>
      </w:r>
      <w:r>
        <w:rPr>
          <w:rFonts w:hint="eastAsia" w:ascii="仿宋_GB2312" w:hAnsi="仿宋_GB2312" w:eastAsia="仿宋_GB2312" w:cs="仿宋_GB2312"/>
          <w:color w:val="auto"/>
          <w:spacing w:val="-11"/>
          <w:sz w:val="32"/>
          <w:szCs w:val="32"/>
          <w:highlight w:val="none"/>
        </w:rPr>
        <w:t>近平新时代中国特色社会主义思想的世界观和方法论研究</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eastAsia" w:ascii="仿宋_GB2312" w:hAnsi="仿宋_GB2312" w:eastAsia="仿宋_GB2312" w:cs="仿宋_GB2312"/>
          <w:color w:val="auto"/>
          <w:spacing w:val="-6"/>
          <w:kern w:val="2"/>
          <w:sz w:val="32"/>
          <w:szCs w:val="32"/>
          <w:highlight w:val="none"/>
          <w:lang w:val="en-US" w:eastAsia="zh-CN" w:bidi="ar-SA"/>
        </w:rPr>
      </w:pPr>
      <w:r>
        <w:rPr>
          <w:rFonts w:hint="eastAsia" w:ascii="仿宋_GB2312" w:hAnsi="仿宋_GB2312" w:cs="仿宋_GB2312"/>
          <w:color w:val="auto"/>
          <w:spacing w:val="-6"/>
          <w:kern w:val="2"/>
          <w:sz w:val="32"/>
          <w:szCs w:val="32"/>
          <w:highlight w:val="none"/>
          <w:lang w:val="en-US" w:eastAsia="zh-CN" w:bidi="ar-SA"/>
        </w:rPr>
        <w:t>2</w:t>
      </w:r>
      <w:r>
        <w:rPr>
          <w:rFonts w:hint="eastAsia" w:ascii="仿宋_GB2312" w:hAnsi="仿宋_GB2312" w:eastAsia="仿宋_GB2312" w:cs="仿宋_GB2312"/>
          <w:color w:val="auto"/>
          <w:spacing w:val="-6"/>
          <w:kern w:val="2"/>
          <w:sz w:val="32"/>
          <w:szCs w:val="32"/>
          <w:highlight w:val="none"/>
          <w:lang w:val="en-US" w:eastAsia="zh-CN" w:bidi="ar-SA"/>
        </w:rPr>
        <w:t>.习近平新时代中国特色社会主义思想对马克思主义的原创性贡献研究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.习</w:t>
      </w:r>
      <w:r>
        <w:rPr>
          <w:rFonts w:hint="eastAsia" w:ascii="仿宋_GB2312" w:hAnsi="仿宋_GB2312" w:eastAsia="仿宋_GB2312" w:cs="仿宋_GB2312"/>
          <w:color w:val="auto"/>
          <w:spacing w:val="-6"/>
          <w:sz w:val="32"/>
          <w:szCs w:val="32"/>
          <w:highlight w:val="none"/>
        </w:rPr>
        <w:t>近平总书记关于各领域重要论述的理论建构和学理阐释</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.习</w:t>
      </w:r>
      <w:r>
        <w:rPr>
          <w:rFonts w:hint="eastAsia" w:ascii="仿宋_GB2312" w:hAnsi="仿宋_GB2312" w:eastAsia="仿宋_GB2312" w:cs="仿宋_GB2312"/>
          <w:color w:val="auto"/>
          <w:spacing w:val="-6"/>
          <w:sz w:val="32"/>
          <w:szCs w:val="32"/>
          <w:highlight w:val="none"/>
        </w:rPr>
        <w:t>近平总书记在福建工作期间的重要理念和重大实践研究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.“两个结合”的内在规律和现实路径研究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.中国式现代化与中华优秀传统文化的关系研究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.闽人闽地历史文化研究</w:t>
      </w: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福建海洋文化研究</w:t>
      </w:r>
    </w:p>
    <w:p>
      <w:pPr>
        <w:keepNext w:val="0"/>
        <w:keepLines w:val="0"/>
        <w:pageBreakBefore w:val="0"/>
        <w:widowControl w:val="0"/>
        <w:suppressAutoHyphen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.侯官文化研究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仿宋_GB2312" w:hAnsi="仿宋_GB2312" w:eastAsia="仿宋_GB2312" w:cs="仿宋_GB2312"/>
          <w:color w:val="auto"/>
          <w:sz w:val="32"/>
          <w:szCs w:val="32"/>
          <w:highlight w:val="none"/>
          <w:lang w:val="en-US" w:eastAsia="zh-CN"/>
        </w:rPr>
        <w:t>10.朱子文化</w:t>
      </w:r>
      <w:r>
        <w:rPr>
          <w:rFonts w:hint="eastAsia" w:ascii="仿宋_GB2312" w:hAnsi="仿宋_GB2312" w:eastAsia="仿宋_GB2312" w:cs="仿宋_GB2312"/>
          <w:color w:val="auto"/>
          <w:sz w:val="32"/>
          <w:szCs w:val="32"/>
          <w:highlight w:val="none"/>
        </w:rPr>
        <w:t>研究</w:t>
      </w:r>
    </w:p>
    <w:p>
      <w:pPr>
        <w:keepNext w:val="0"/>
        <w:keepLines w:val="0"/>
        <w:pageBreakBefore w:val="0"/>
        <w:kinsoku/>
        <w:wordWrap/>
        <w:overflowPunct/>
        <w:topLinePunct w:val="0"/>
        <w:autoSpaceDE/>
        <w:autoSpaceDN/>
        <w:bidi w:val="0"/>
        <w:adjustRightInd w:val="0"/>
        <w:snapToGrid w:val="0"/>
        <w:spacing w:line="600" w:lineRule="exact"/>
        <w:ind w:right="311"/>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重点项目</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1.中国式现代化开创人类文明新形态的理论与实践研究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2.中国共产党探索和推进中国式现代化的历史经验研究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3.毛泽东才溪乡调查的现实意义研究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伟大抗美援朝精神研究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“大党独有难题”的生成机理与解决路径研究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6.“四下基层”与新时代党的群众路线研究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7.推动大中小学思想政治教育一体化建设研究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8.中国式现代化的哲学内涵与世界历史意义研究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9.中国当代知识论话语体系建构研究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10.中国共产党金融工作的政治性和人民性研究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11.中国式现代化经验的政治学阐释研究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12.马克思主义法治思想中国化时代化研究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13.马克思主义人权理论和中国人权发展道路研究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14.当代中国社会阶层结构演变研究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15.国家认同的社会文化基础及其现代转化研究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16.我国基层社会工作体系的建设与发展研究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17.铸牢中华民族共同体意识的前沿问题研究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18.新时代国家形象的建构与国际传播研究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19.网络文明建设与网络生态治理研究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20.人口增长与社会发展阶段关系研究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21.宗教与人类文明形态关系研究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22.现代化进程中社会心理的演化发展研究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23.中华优秀传统文化核心理念研究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24.奋力谱写全面建设社会主义现代化国家福建篇章研究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25.增强创新竞争力推进福建高质量发展研究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26.福建加快建设现代化经济体系研究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27.发挥民营经济优势，实施新时代民营经济强省战略研究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28.“晋江经验”的科学理念和工作方法研究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.推动与福建经济社会发展相适应的哲学社会科学建设研究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.推动闽派文艺创新发展，助力文化强省建设研究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.“福文化”创新性发展研究</w:t>
      </w:r>
    </w:p>
    <w:p/>
    <w:sectPr>
      <w:pgSz w:w="11906" w:h="16838"/>
      <w:pgMar w:top="2041" w:right="1474" w:bottom="1701" w:left="1587" w:header="851" w:footer="992" w:gutter="0"/>
      <w:pgNumType w:fmt="numberInDash"/>
      <w:cols w:space="720"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4ZGUzZmEwMTg1MjAxMTJkNGViNTA5MmY4ZGEzZTYifQ=="/>
  </w:docVars>
  <w:rsids>
    <w:rsidRoot w:val="47B42EC4"/>
    <w:rsid w:val="47B4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semiHidden/>
    <w:qFormat/>
    <w:uiPriority w:val="0"/>
    <w:pPr>
      <w:widowControl w:val="0"/>
      <w:spacing w:after="120"/>
      <w:ind w:left="420" w:leftChars="200" w:firstLine="420" w:firstLineChars="200"/>
      <w:jc w:val="both"/>
    </w:pPr>
    <w:rPr>
      <w:rFonts w:ascii="Times New Roman" w:hAnsi="Times New Roman" w:eastAsia="仿宋_GB2312" w:cs="黑体"/>
      <w:kern w:val="2"/>
      <w:sz w:val="32"/>
      <w:szCs w:val="22"/>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2023-09-04T08:55:00Z</dcterms:created>
  <dc:creator>zdcdg</dc:creator>
  <cp:lastModifiedBy>zdcdg</cp:lastModifiedBy>
  <dcterms:modified xsi:type="dcterms:W3CDTF">2023-09-04T08:55:40Z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6A24EAEBC99244AB800BF91DD98E008B_11</vt:lpwstr>
  </property>
</Properties>
</file>